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drawingml/2006/wordprocessingDrawing" xmlns:ns2="http://schemas.openxmlformats.org/drawingml/2006/main" xmlns:ns3="http://schemas.openxmlformats.org/drawingml/2006/picture" xmlns:ns4="http://schemas.openxmlformats.org/officeDocument/2006/relationships">
  <ns0:body>
    <ns0:p>
      <ns0:pPr>
        <ns0:spacing ns0:before="480" ns0:after="480" ns0:line="288" ns0:lineRule="auto"/>
        <ns0:ind ns0:left="0"/>
      </ns0:pPr>
      <ns0:r>
        <ns0:t>7.01.03 TensorFlow Environment Setup</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ns0:t>
      </ns0:r>
      <ns0:bookmarkEnd ns0:id="0"/>
    </ns0:p>
    <ns0:p>
      <ns0:pPr>
        <ns0:spacing ns0:before="120" ns0:after="120" ns0:line="288" ns0:lineRule="auto"/>
        <ns0:ind ns0:left="0"/>
        <ns0:jc ns0:val="left"/>
      </ns0:pPr>
      <ns0:r>
        <ns0:rPr>
          <ns0:rFonts ns0:eastAsia="等线" ns0:ascii="Arial" ns0:cs="Arial" ns0:hAnsi="Arial"/>
          <ns0:sz ns0:val="22"/>
        </ns0:rPr>
        <ns0:t>TensorFlow is an open-source machine learning framework developed by Google to build and train various artificial intelligence models, especially for deep learning. It provides flexible calculators and high performance numerical interfaces that can be run on CPUs, GPUs and TPUs to support multiple AI applications such as image recognition, natural language processing, recommended systems, etc. TensorFlow also has multiple interfaces such as Python, C++ and provides a wealth of tools and ecosystems such as TensorBoard for visual training processes.</ns0:t>
      </ns0:r>
    </ns0:p>
    <ns0:p>
      <ns0:pPr>
        <ns0:spacing ns0:before="120" ns0:after="120" ns0:line="288" ns0:lineRule="auto"/>
        <ns0:ind ns0:left="0"/>
        <ns0:jc ns0:val="left"/>
      </ns0:pPr>
      <ns0:r>
        <ns0:rPr>
          <ns0:rFonts ns0:eastAsia="等线" ns0:ascii="Arial" ns0:cs="Arial" ns0:hAnsi="Arial"/>
          <ns0:sz ns0:val="22"/>
        </ns0:rPr>
        <ns0:t>This paper will describe how to install a corresponding version of TensorFlow in Jensen.</ns0:t>
      </ns0: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Query System Environmental Information</ns0:t>
      </ns0:r>
      <ns0:bookmarkEnd ns0:id="1"/>
    </ns0:p>
    <ns0:p>
      <ns0:pPr>
        <ns0:spacing ns0:before="120" ns0:after="120" ns0:line="288" ns0:lineRule="auto"/>
        <ns0:ind ns0:left="0"/>
        <ns0:jc ns0:val="left"/>
      </ns0:pPr>
      <ns0:r>
        <ns0:rPr>
          <ns0:rFonts ns0:eastAsia="等线" ns0:ascii="Arial" ns0:cs="Arial" ns0:hAnsi="Arial"/>
          <ns0:sz ns0:val="22"/>
        </ns0:rPr>
        <ns0:t>Quick test your Jetson version of the system using the jtop tool and open a terminal</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jtop</ns0:t>
            </ns0:r>
          </ns0:p>
        </ns0:tc>
      </ns0:tr>
    </ns0:tbl>
    <ns0:p>
      <ns0:pPr>
        <ns0:spacing ns0:before="120" ns0:after="120" ns0:line="288" ns0:lineRule="auto"/>
        <ns0:ind ns0:left="0"/>
        <ns0:jc ns0:val="left"/>
      </ns0:pPr>
      <ns0:r>
        <ns0:rPr>
          <ns0:rFonts ns0:eastAsia="等线" ns0:ascii="Arial" ns0:cs="Arial" ns0:hAnsi="Arial"/>
          <ns0:sz ns0:val="22"/>
        </ns0:rPr>
        <ns0:t>Press the number 7 on the keyboard to view system information</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center"/>
      </ns0:pPr>
      <ns0:r>
        <ns0:drawing>
          <ns1:inline distT="0" distR="0" distB="0" distL="0">
            <ns1:extent cx="5257800" cy="3152775"/>
            <ns1:docPr id="0" name="Drawing 0" descr=""/>
            <ns2:graphic>
              <ns2:graphicData uri="http://schemas.openxmlformats.org/drawingml/2006/picture">
                <ns3:pic>
                  <ns3:nvPicPr>
                    <ns3:cNvPr id="0" name="Picture 0" descr=""/>
                    <ns3:cNvPicPr>
                      <ns2:picLocks noChangeAspect="true"/>
                    </ns3:cNvPicPr>
                  </ns3:nvPicPr>
                  <ns3:blipFill>
                    <ns2:blip ns4:embed="rId4"/>
                    <ns2:stretch>
                      <ns2:fillRect/>
                    </ns2:stretch>
                  </ns3:blipFill>
                  <ns3:spPr>
                    <ns2:xfrm>
                      <ns2:off x="0" y="0"/>
                      <ns2:ext cx="5257800" cy="3152775"/>
                    </ns2:xfrm>
                    <ns2:prstGeom prst="rect">
                      <ns2:avLst/>
                    </ns2:prstGeom>
                  </ns3:spPr>
                </ns3:pic>
              </ns2:graphicData>
            </ns2:graphic>
          </ns1:inline>
        </ns0:drawing>
      </ns0:r>
    </ns0:p>
    <ns0:p>
      <ns0:pPr>
        <ns0:spacing ns0:before="120" ns0:after="120" ns0:line="288" ns0:lineRule="auto"/>
        <ns0:ind ns0:left="0"/>
        <ns0:jc ns0:val="left"/>
      </ns0:pPr>
      <ns0:r>
        <ns0:rPr>
          <ns0:rFonts ns0:eastAsia="等线" ns0:ascii="Arial" ns0:cs="Arial" ns0:hAnsi="Arial"/>
          <ns0:sz ns0:val="22"/>
        </ns0:rPr>
        <ns0:t>We can see the following version of our device:</ns0:t>
      </ns0:r>
    </ns0:p>
    <ns0:p>
      <ns0:pPr>
        <ns0:numPr>
          <ns0:numId ns0:val="1"/>
        </ns0:numPr>
        <ns0:spacing ns0:before="120" ns0:after="120" ns0:line="288" ns0:lineRule="auto"/>
        <ns0:ind ns0:left="0"/>
        <ns0:jc ns0:val="left"/>
      </ns0:pPr>
      <ns0:r>
        <ns0:rPr>
          <ns0:rFonts ns0:eastAsia="等线" ns0:ascii="Arial" ns0:cs="Arial" ns0:hAnsi="Arial"/>
          <ns0:sz ns0:val="22"/>
        </ns0:rPr>
        <ns0:t>Jetpack 6.2</ns0:t>
      </ns0:r>
    </ns0:p>
    <ns0:p>
      <ns0:pPr>
        <ns0:numPr>
          <ns0:numId ns0:val="2"/>
        </ns0:numPr>
        <ns0:spacing ns0:before="120" ns0:after="120" ns0:line="288" ns0:lineRule="auto"/>
        <ns0:ind ns0:left="0"/>
        <ns0:jc ns0:val="left"/>
      </ns0:pPr>
      <ns0:r>
        <ns0:rPr>
          <ns0:rFonts ns0:eastAsia="等线" ns0:ascii="Arial" ns0:cs="Arial" ns0:hAnsi="Arial"/>
          <ns0:sz ns0:val="22"/>
        </ns0:rPr>
        <ns0:t>CUDA:12.6</ns0:t>
      </ns0:r>
    </ns0:p>
    <ns0:p>
      <ns0:pPr>
        <ns0:numPr>
          <ns0:numId ns0:val="3"/>
        </ns0:numPr>
        <ns0:spacing ns0:before="120" ns0:after="120" ns0:line="288" ns0:lineRule="auto"/>
        <ns0:ind ns0:left="0"/>
        <ns0:jc ns0:val="left"/>
      </ns0:pPr>
      <ns0:r>
        <ns0:rPr>
          <ns0:rFonts ns0:eastAsia="等线" ns0:ascii="Arial" ns0:cs="Arial" ns0:hAnsi="Arial"/>
          <ns0:sz ns0:val="22"/>
        </ns0:rPr>
        <ns0:t>Cudnn: 9.3</ns0:t>
      </ns0:r>
    </ns0:p>
    <ns0:p>
      <ns0:pPr>
        <ns0:numPr>
          <ns0:numId ns0:val="4"/>
        </ns0:numPr>
        <ns0:spacing ns0:before="120" ns0:after="120" ns0:line="288" ns0:lineRule="auto"/>
        <ns0:ind ns0:left="0"/>
        <ns0:jc ns0:val="left"/>
      </ns0:pPr>
      <ns0:r>
        <ns0:rPr>
          <ns0:rFonts ns0:eastAsia="等线" ns0:ascii="Arial" ns0:cs="Arial" ns0:hAnsi="Arial"/>
          <ns0:sz ns0:val="22"/>
        </ns0:rPr>
        <ns0:t>TensorRT: 10.3</ns0:t>
      </ns0:r>
    </ns0:p>
    <ns0:p>
      <ns0:pPr>
        <ns0:spacing ns0:before="120" ns0:after="120" ns0:line="288" ns0:lineRule="auto"/>
        <ns0:ind ns0:left="0"/>
        <ns0:jc ns0:val="left"/>
      </ns0:pPr>
      <ns0:r>
        <ns0:rPr>
          <ns0:rFonts ns0:eastAsia="等线" ns0:ascii="Arial" ns0:cs="Arial" ns0:hAnsi="Arial"/>
          <ns0:sz ns0:val="22"/>
        </ns0:rPr>
        <ns0:t>All subsequent software packages associated with GPU inference must correspond to CUDA 12.6 versions.</ns0:t>
      </ns0:r>
    </ns0:p>
    <ns0:p>
      <ns0:pPr>
        <ns0:pStyle ns0:val="2"/>
        <ns0:spacing ns0:before="320" ns0:after="120" ns0:line="288" ns0:lineRule="auto"/>
        <ns0:ind ns0:left="0"/>
        <ns0:jc ns0:val="left"/>
        <ns0:outlineLvl ns0:val="1"/>
      </ns0:pPr>
      <ns0:bookmarkStart ns0:name="heading_2" ns0:id="2"/>
      <ns0:r>
        <ns0:rPr>
          <ns0:rFonts ns0:eastAsia="等线" ns0:ascii="Arial" ns0:cs="Arial" ns0:hAnsi="Arial"/>
          <ns0:b ns0:val="true"/>
          <ns0:sz ns0:val="32"/>
        </ns0:rPr>
        <ns0:t>Install Tensorflow</ns0:t>
      </ns0:r>
      <ns0:bookmarkEnd ns0:id="2"/>
    </ns0:p>
    <ns0:tbl>
      <ns0:tblPr>
        <ns0:tblW ns0:w="0" ns0:type="auto"/>
        <ns0:tblInd ns0:w="0" ns0:type="dxa"/>
        <ns0:tblBorders>
          <ns0:top ns0:val="single" ns0:color="f98e8b"/>
          <ns0:left ns0:val="single" ns0:color="f98e8b"/>
          <ns0:bottom ns0:val="single" ns0:color="f98e8b"/>
          <ns0:right ns0:val="single" ns0:color="f98e8b"/>
          <ns0:insideH ns0:val="single" ns0:color="f98e8b"/>
          <ns0:insideV ns0:val="single" ns0:color="f98e8b"/>
        </ns0:tblBorders>
        <ns0:tblLayout ns0:type="fixed"/>
      </ns0:tblPr>
      <ns0:tblGrid>
        <ns0:gridCol ns0:w="8280"/>
      </ns0:tblGrid>
      <ns0:tr>
        <ns0:tc>
          <ns0:tcPr>
            <ns0:tcW ns0:w="8280" ns0:type="dxa"/>
            <ns0:shd ns0:color="auto" ns0:val="clear" ns0:fill="fde2e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Please note that if you want to install a virtual environment, activate the virtual environment before executing the following command.</ns0:t>
            </ns0:r>
          </ns0:p>
        </ns0:tc>
      </ns0:tr>
    </ns0:tbl>
    <ns0:p/>
    <ns0:tbl>
      <ns0:tblPr>
        <ns0:tblW ns0:w="0" ns0:type="auto"/>
        <ns0:tblInd ns0:w="0" ns0:type="dxa"/>
        <ns0:tblBorders>
          <ns0:top ns0:val="single" ns0:color="8ee085"/>
          <ns0:left ns0:val="single" ns0:color="8ee085"/>
          <ns0:bottom ns0:val="single" ns0:color="8ee085"/>
          <ns0:right ns0:val="single" ns0:color="8ee085"/>
          <ns0:insideH ns0:val="single" ns0:color="8ee085"/>
          <ns0:insideV ns0:val="single" ns0:color="8ee085"/>
        </ns0:tblBorders>
        <ns0:tblLayout ns0:type="fixed"/>
      </ns0:tblPr>
      <ns0:tblGrid>
        <ns0:gridCol ns0:w="8280"/>
      </ns0:tblGrid>
      <ns0:tr>
        <ns0:tc>
          <ns0:tcPr>
            <ns0:tcW ns0:w="8280" ns0:type="dxa"/>
            <ns0:shd ns0:color="auto" ns0:val="clear" ns0:fill="d9f5d6"/>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Given that the version of tensorflow may conflict with other packages in the yolo environment, a new virtual environment installation is proposed.</ns0:t>
            </ns0:r>
          </ns0:p>
        </ns0:tc>
      </ns0:tr>
    </ns0:tbl>
    <ns0:p/>
    <ns0:tbl>
      <ns0:tblPr>
        <ns0:tblW ns0:w="0" ns0:type="auto"/>
        <ns0:tblInd ns0:w="0" ns0:type="dxa"/>
        <ns0:tblBorders>
          <ns0:top ns0:val="single" ns0:color="8ee085"/>
          <ns0:left ns0:val="single" ns0:color="8ee085"/>
          <ns0:bottom ns0:val="single" ns0:color="8ee085"/>
          <ns0:right ns0:val="single" ns0:color="8ee085"/>
          <ns0:insideH ns0:val="single" ns0:color="8ee085"/>
          <ns0:insideV ns0:val="single" ns0:color="8ee085"/>
        </ns0:tblBorders>
        <ns0:tblLayout ns0:type="fixed"/>
      </ns0:tblPr>
      <ns0:tblGrid>
        <ns0:gridCol ns0:w="8280"/>
      </ns0:tblGrid>
      <ns0:tr>
        <ns0:tc>
          <ns0:tcPr>
            <ns0:tcW ns0:w="8280" ns0:type="dxa"/>
            <ns0:shd ns0:color="auto" ns0:val="clear" ns0:fill="d9f5d6"/>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The environment has been pre-assessed in the experimental version solids provided by Seeed. The following commands are used to activate the virtual environment:</ns0:t>
            </ns0:r>
          </ns0:p>
          <ns0:p>
            <ns0:pPr>
              <ns0:spacing ns0:before="120" ns0:after="120" ns0:line="288" ns0:lineRule="auto"/>
              <ns0:ind ns0:left="0"/>
              <ns0:jc ns0:val="left"/>
            </ns0:pPr>
            <ns0:r>
              <ns0:rPr>
                <ns0:rFonts ns0:eastAsia="Consolas" ns0:ascii="Consolas" ns0:cs="Consolas" ns0:hAnsi="Consolas"/>
                <ns0:sz ns0:val="22"/>
                <ns0:shd ns0:fill="EFF0F1"/>
              </ns0:rPr>
              <ns0:t>source /opt/seeed/development_guide/envs/.tf/bin/activate</ns0:t>
            </ns0:r>
          </ns0:p>
        </ns0:tc>
      </ns0:tr>
    </ns0:tbl>
    <ns0:p/>
    <ns0:tbl>
      <ns0:tblPr>
        <ns0:tblW ns0:w="0" ns0:type="auto"/>
        <ns0:tblInd ns0:w="0" ns0:type="dxa"/>
        <ns0:tblBorders>
          <ns0:top ns0:val="single" ns0:color="8ee085"/>
          <ns0:left ns0:val="single" ns0:color="8ee085"/>
          <ns0:bottom ns0:val="single" ns0:color="8ee085"/>
          <ns0:right ns0:val="single" ns0:color="8ee085"/>
          <ns0:insideH ns0:val="single" ns0:color="8ee085"/>
          <ns0:insideV ns0:val="single" ns0:color="8ee085"/>
        </ns0:tblBorders>
        <ns0:tblLayout ns0:type="fixed"/>
      </ns0:tblPr>
      <ns0:tblGrid>
        <ns0:gridCol ns0:w="8280"/>
      </ns0:tblGrid>
      <ns0:tr>
        <ns0:tc>
          <ns0:tcPr>
            <ns0:tcW ns0:w="8280" ns0:type="dxa"/>
            <ns0:shd ns0:color="auto" ns0:val="clear" ns0:fill="d9f5d6"/>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Please refer to the installation of uv environmental management tools to obtain more uv virtual environments for use.</ns0:t>
            </ns0:r>
            <ns0:hyperlink ns4:id="rId6">
              <ns0:r>
                <ns0:rPr>
                  <ns0:rFonts ns0:eastAsia="等线" ns0:ascii="Arial" ns0:cs="Arial" ns0:hAnsi="Arial"/>
                  <ns0:color ns0:val="3370ff"/>
                  <ns0:sz ns0:val="22"/>
                </ns0:rPr>
                <ns0:t xml:space="preserve">Install uv environment management tools</ns0:t>
              </ns0:r>
            </ns0:hyperlink>
            <ns0:r>
              <ns0:rPr>
                <ns0:rFonts ns0:eastAsia="等线" ns0:ascii="Arial" ns0:cs="Arial" ns0:hAnsi="Arial"/>
                <ns0:sz ns0:val="22"/>
              </ns0:rPr>
            </ns0:r>
          </ns0:p>
        </ns0:tc>
      </ns0:tr>
    </ns0:tbl>
    <ns0:p>
      <ns0:pPr>
        <ns0:spacing ns0:before="120" ns0:after="120" ns0:line="288" ns0:lineRule="auto"/>
        <ns0:ind ns0:left="0"/>
        <ns0:jc ns0:val="left"/>
      </ns0:pPr>
      <ns0:r>
        <ns0:rPr>
          <ns0:rFonts ns0:eastAsia="等线" ns0:ascii="Arial" ns0:cs="Arial" ns0:hAnsi="Arial"/>
          <ns0:sz ns0:val="22"/>
        </ns0:rPr>
        <ns0:t>If your device does not preset the environment, refer to the next step to install a tensorwork.</ns0:t>
      </ns0:r>
    </ns0:p>
    <ns0:p>
      <ns0:pPr>
        <ns0:spacing ns0:before="120" ns0:after="120" ns0:line="288" ns0:lineRule="auto"/>
        <ns0:ind ns0:left="0"/>
        <ns0:jc ns0:val="left"/>
      </ns0:pPr>
      <ns0:r>
        <ns0:rPr>
          <ns0:rFonts ns0:eastAsia="等线" ns0:ascii="Arial" ns0:cs="Arial" ns0:hAnsi="Arial"/>
          <ns0:sz ns0:val="22"/>
        </ns0:rPr>
        <ns0:t>This is where we use Nvida official to compile the .whl files for Jetson.</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cd /opt/seeed/development_guide/envs/</ns0:t>
              <ns0:br/>
              <ns0:t>uv venv .tf --python 3.10.12</ns0:t>
              <ns0:br/>
              <ns0:t>source .tf/bin/activate</ns0:t>
              <ns0:br/>
            </ns0:r>
            <ns0:r>
              <ns0:rPr>
                <ns0:rFonts ns0:eastAsia="Consolas" ns0:ascii="Consolas" ns0:cs="Consolas" ns0:hAnsi="Consolas"/>
                <ns0:sz ns0:val="22"/>
              </ns0:rPr>
              <ns0:t>uv pip install tensorflow==2.16.1+nv24.08 --extra-index-url https://developer.download.nvidia.com/compute/redist/jp/v61</ns0:t>
            </ns0:r>
          </ns0:p>
        </ns0:tc>
      </ns0:tr>
    </ns0:tbl>
    <ns0:p>
      <ns0:pPr>
        <ns0:pStyle ns0:val="2"/>
        <ns0:spacing ns0:before="320" ns0:after="120" ns0:line="288" ns0:lineRule="auto"/>
        <ns0:ind ns0:left="0"/>
        <ns0:jc ns0:val="left"/>
        <ns0:outlineLvl ns0:val="1"/>
      </ns0:pPr>
      <ns0:bookmarkStart ns0:name="heading_3" ns0:id="3"/>
      <ns0:r>
        <ns0:rPr>
          <ns0:rFonts ns0:eastAsia="等线" ns0:ascii="Arial" ns0:cs="Arial" ns0:hAnsi="Arial"/>
          <ns0:b ns0:val="true"/>
          <ns0:sz ns0:val="32"/>
        </ns0:rPr>
        <ns0:t>Validation installation</ns0:t>
      </ns0:r>
      <ns0:bookmarkEnd ns0:id="3"/>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cd /opt/seeed/development_guide/envs/</ns0:t>
              <ns0:br/>
              <ns0:t>source .tf/bin/activate</ns0:t>
              <ns0:br/>
            </ns0:r>
            <ns0:r>
              <ns0:rPr>
                <ns0:rFonts ns0:eastAsia="Consolas" ns0:ascii="Consolas" ns0:cs="Consolas" ns0:hAnsi="Consolas"/>
                <ns0:sz ns0:val="22"/>
              </ns0:rPr>
              <ns0:t>python3 -c "import tensorflow as tf; print(f'TensorFlow: {tf.__version__}')"</ns0:t>
            </ns0:r>
          </ns0:p>
        </ns0:tc>
      </ns0:tr>
    </ns0:tbl>
    <ns0:p>
      <ns0:pPr>
        <ns0:spacing ns0:before="120" ns0:after="120" ns0:line="288" ns0:lineRule="auto"/>
        <ns0:ind ns0:left="0"/>
        <ns0:jc ns0:val="center"/>
      </ns0:pPr>
      <ns0:r>
        <ns0:drawing>
          <ns1:inline distT="0" distR="0" distB="0" distL="0">
            <ns1:extent cx="5257800" cy="609600"/>
            <ns1:docPr id="1" name="Drawing 1" descr=""/>
            <ns2:graphic>
              <ns2:graphicData uri="http://schemas.openxmlformats.org/drawingml/2006/picture">
                <ns3:pic>
                  <ns3:nvPicPr>
                    <ns3:cNvPr id="0" name="Picture 1" descr=""/>
                    <ns3:cNvPicPr>
                      <ns2:picLocks noChangeAspect="true"/>
                    </ns3:cNvPicPr>
                  </ns3:nvPicPr>
                  <ns3:blipFill>
                    <ns2:blip ns4:embed="rId7"/>
                    <ns2:stretch>
                      <ns2:fillRect/>
                    </ns2:stretch>
                  </ns3:blipFill>
                  <ns3:spPr>
                    <ns2:xfrm>
                      <ns2:off x="0" y="0"/>
                      <ns2:ext cx="5257800" cy="609600"/>
                    </ns2:xfrm>
                    <ns2:prstGeom prst="rect">
                      <ns2:avLst/>
                    </ns2:prstGeom>
                  </ns3:spPr>
                </ns3:pic>
              </ns2:graphicData>
            </ns2:graphic>
          </ns1:inline>
        </ns0:drawing>
      </ns0:r>
    </ns0:p>
    <ns0:tbl>
      <ns0:tblPr>
        <ns0:tblW ns0:w="0" ns0:type="auto"/>
        <ns0:tblInd ns0:w="0" ns0:type="dxa"/>
        <ns0:tblBorders>
          <ns0:top ns0:val="single" ns0:color="8ee085"/>
          <ns0:left ns0:val="single" ns0:color="8ee085"/>
          <ns0:bottom ns0:val="single" ns0:color="8ee085"/>
          <ns0:right ns0:val="single" ns0:color="8ee085"/>
          <ns0:insideH ns0:val="single" ns0:color="8ee085"/>
          <ns0:insideV ns0:val="single" ns0:color="8ee085"/>
        </ns0:tblBorders>
        <ns0:tblLayout ns0:type="fixed"/>
      </ns0:tblPr>
      <ns0:tblGrid>
        <ns0:gridCol ns0:w="8280"/>
      </ns0:tblGrid>
      <ns0:tr>
        <ns0:tc>
          <ns0:tcPr>
            <ns0:tcW ns0:w="8280" ns0:type="dxa"/>
            <ns0:shd ns0:color="auto" ns0:val="clear" ns0:fill="d9f5d6"/>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Use the deactivate command to exit the uv virtual environment.</ns0:t>
            </ns0:r>
            <ns0:r>
              <ns0:rPr>
                <ns0:rFonts ns0:eastAsia="Consolas" ns0:ascii="Consolas" ns0:cs="Consolas" ns0:hAnsi="Consolas"/>
                <ns0:sz ns0:val="22"/>
                <ns0:shd ns0:fill="EFF0F1"/>
              </ns0:rPr>
            </ns0:r>
            <ns0:r>
              <ns0:rPr>
                <ns0:rFonts ns0:eastAsia="等线" ns0:ascii="Arial" ns0:cs="Arial" ns0:hAnsi="Arial"/>
                <ns0:sz ns0:val="22"/>
              </ns0:rPr>
            </ns0:r>
          </ns0:p>
        </ns0:tc>
      </ns0:tr>
    </ns0:tbl>
    <ns0:p>
      <ns0:pPr>
        <ns0:pStyle ns0:val="2"/>
        <ns0:spacing ns0:before="320" ns0:after="120" ns0:line="288" ns0:lineRule="auto"/>
        <ns0:ind ns0:left="0"/>
        <ns0:jc ns0:val="left"/>
        <ns0:outlineLvl ns0:val="1"/>
      </ns0:pPr>
      <ns0:bookmarkStart ns0:name="heading_4" ns0:id="4"/>
      <ns0:r>
        <ns0:rPr>
          <ns0:rFonts ns0:eastAsia="等线" ns0:ascii="Arial" ns0:cs="Arial" ns0:hAnsi="Arial"/>
          <ns0:b ns0:val="true"/>
          <ns0:sz ns0:val="32"/>
        </ns0:rPr>
        <ns0:t>Relevant information</ns0:t>
      </ns0:r>
      <ns0:bookmarkEnd ns0:id="4"/>
    </ns0:p>
    <ns0:p>
      <ns0:pPr>
        <ns0:spacing ns0:before="120" ns0:after="120" ns0:line="288" ns0:lineRule="auto"/>
        <ns0:ind ns0:left="0"/>
        <ns0:jc ns0:val="left"/>
      </ns0:pPr>
      <ns0:r>
        <ns0:rPr>
          <ns0:rFonts ns0:eastAsia="等线" ns0:ascii="Arial" ns0:cs="Arial" ns0:hAnsi="Arial"/>
          <ns0:sz ns0:val="22"/>
        </ns0:rPr>
        <ns0:t>https://docs.nvidia.com/deeplearning/frameworks/install-tf-jetson-platform/index.html</ns0:t>
      </ns0:r>
    </ns0:p>
    <ns0:p>
      <ns0:pPr>
        <ns0:spacing ns0:before="120" ns0:after="120" ns0:line="288" ns0:lineRule="auto"/>
        <ns0:ind ns0:left="0"/>
        <ns0:jc ns0:val="left"/>
      </ns0:pPr>
      <ns0:r>
        <ns0:rPr>
          <ns0:rFonts ns0:eastAsia="等线" ns0:ascii="Arial" ns0:cs="Arial" ns0:hAnsi="Arial"/>
          <ns0:sz ns0:val="22"/>
        </ns0:rPr>
        <ns0:t>https://developer.download.nvidia.com/compute/redist/jp/</ns0:t>
      </ns0:r>
    </ns0:p>
    <ns0:p>
      <ns0:pPr>
        <ns0:spacing ns0:before="120" ns0:after="120" ns0:line="288" ns0:lineRule="auto"/>
        <ns0:ind ns0:left="0"/>
        <ns0:jc ns0:val="left"/>
      </ns0:pPr>
      <ns0:r>
        <ns0:rPr>
          <ns0:rFonts ns0:eastAsia="等线" ns0:ascii="Arial" ns0:cs="Arial" ns0:hAnsi="Arial"/>
          <ns0:sz ns0:val="22"/>
        </ns0:rPr>
        <ns0:t>https://pypi.jetson-ai-lab.io/</ns0:t>
      </ns0:r>
    </ns0:p>
    <ns0:p>
      <ns0:pPr>
        <ns0:spacing ns0:before="120" ns0:after="120" ns0:line="288" ns0:lineRule="auto"/>
        <ns0:ind ns0:left="0"/>
        <ns0:jc ns0:val="left"/>
      </ns0:pPr>
    </ns0:p>
    <ns0:sectPr>
      <ns0:footerReference ns0:type="default" ns4:id="rId3"/>
      <ns0:headerReference ns0:type="default" ns4:id="rId8"/>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749227">
    <w:lvl>
      <w:numFmt w:val="bullet"/>
      <w:suff w:val="tab"/>
      <w:lvlText w:val="•"/>
      <w:rPr>
        <w:color w:val="3370ff"/>
      </w:rPr>
    </w:lvl>
  </w:abstractNum>
  <w:abstractNum w:abstractNumId="749228">
    <w:lvl>
      <w:numFmt w:val="bullet"/>
      <w:suff w:val="tab"/>
      <w:lvlText w:val="•"/>
      <w:rPr>
        <w:color w:val="3370ff"/>
      </w:rPr>
    </w:lvl>
  </w:abstractNum>
  <w:abstractNum w:abstractNumId="749229">
    <w:lvl>
      <w:numFmt w:val="bullet"/>
      <w:suff w:val="tab"/>
      <w:lvlText w:val="•"/>
      <w:rPr>
        <w:color w:val="3370ff"/>
      </w:rPr>
    </w:lvl>
  </w:abstractNum>
  <w:abstractNum w:abstractNumId="749230">
    <w:lvl>
      <w:numFmt w:val="bullet"/>
      <w:suff w:val="tab"/>
      <w:lvlText w:val="•"/>
      <w:rPr>
        <w:color w:val="3370ff"/>
      </w:rPr>
    </w:lvl>
  </w:abstractNum>
  <w:num w:numId="1">
    <w:abstractNumId w:val="749227"/>
  </w:num>
  <w:num w:numId="2">
    <w:abstractNumId w:val="749228"/>
  </w:num>
  <w:num w:numId="3">
    <w:abstractNumId w:val="749229"/>
  </w:num>
  <w:num w:numId="4">
    <w:abstractNumId w:val="749230"/>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image" Target="media/image1.png"/><Relationship Id="rId5" Type="http://schemas.openxmlformats.org/officeDocument/2006/relationships/numbering" Target="numbering.xml"/><Relationship Id="rId6" Type="http://schemas.openxmlformats.org/officeDocument/2006/relationships/hyperlink" Target="https://icnhodrfplht.feishu.cn/wiki/VbZUwtU4UiDBuukzxtzcd59hnqM" TargetMode="External"/><Relationship Id="rId7" Type="http://schemas.openxmlformats.org/officeDocument/2006/relationships/image" Target="media/image2.png"/><Relationship Id="rId8"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2026-03-31T03:40:33Z</dcterms:created>
  <dc:creator>Apache POI</dc:creator>
</cp:coreProperties>
</file>